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="240" w:lineRule="auto"/>
        <w:rPr>
          <w:b w:val="1"/>
          <w:color w:val="38761d"/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Expanse Talking Points - Patients</w:t>
      </w:r>
    </w:p>
    <w:p w:rsidR="00000000" w:rsidDel="00000000" w:rsidP="00000000" w:rsidRDefault="00000000" w:rsidRPr="00000000" w14:paraId="00000002">
      <w:pPr>
        <w:spacing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Expanse Webpage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12" w:lineRule="auto"/>
        <w:ind w:left="720" w:hanging="360"/>
      </w:pPr>
      <w:r w:rsidDel="00000000" w:rsidR="00000000" w:rsidRPr="00000000">
        <w:rPr>
          <w:rtl w:val="0"/>
        </w:rPr>
        <w:t xml:space="preserve">No matter where or when you last received care, your physician is always kept up-to-date with your medical history and recent conditions and test results (including genomic health data).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Modern EHR safety features enable your clinicians to detect subtle changes in your conditions, and make better decisions on the fly.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Easily see new test results, review discharge instructions, and keep in touch with your physician anytime through your PC or mobile device. 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 your day-to-day health and connect with your physician outside of traditional in-person appointments, with remote monitoring and virtual visits.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you’re busy, self-service portal features like self-scheduling and prescription refill requests make it easier to manage your healthcare on your schedule.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new mothers and babies, Expanse will keep you both safe as well as closely connected, as you transition between care settings.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Advanced EHR features keep Oncology teams focused on the complete patient journey, by making it easier to manage even the most complex treatment options, appointment schedules, and test results.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Choose which caregivers, family members, and proxies can see your record, and keep your personal care team in the know.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Take your health records with you, wherever you go, using Health Records on iPhone. </w:t>
        <w:tab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Get automated smartphone reminders and never miss another doctor’s appointment.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Expanse Talking Points -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 with the providers you know and trust at your hometown practice, knowing they have the right tools to provide top-level healthcare.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more meaningful visits with your providers, who have time to chat with you instead of hunting down lost medical records.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Move easily among different medical settings and specialists, knowing that your primary physician will always stay up to date.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Get convenient, intuitive access to your own medical information and self-service portal features, using the PC or mobile device of your choice.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 care options ensure that you can see your physician regularly, even if it can’t always be in-person.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proactive about your health and stay connected to your providers even between visits, with remote monitoring at home. </w:t>
      </w:r>
    </w:p>
    <w:p w:rsidR="00000000" w:rsidDel="00000000" w:rsidP="00000000" w:rsidRDefault="00000000" w:rsidRPr="00000000" w14:paraId="00000017">
      <w:pPr>
        <w:spacing w:after="60" w:before="240" w:line="240" w:lineRule="auto"/>
        <w:rPr>
          <w:b w:val="1"/>
          <w:color w:val="38761d"/>
          <w:sz w:val="52"/>
          <w:szCs w:val="52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Expanse Talking Points -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Clinicians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 medication record, one allergy record, and one EHR across all care settings supports informed decision making.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burnout with an EHR that gives you simple, smartphone-compatible tools to make healthcare delivery faster and easier.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Stay engaged with patients during visits by using Expanse Virtual Assistant, an AI tool that responds to your simple verbal commands to get the information you need.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Get secure remote access to your EHR with Expanse Now, to easily manage tasks using mobile device conventions and voice commands.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Nurses and therapists: access your most common interventions anywhere, at any time, using a device that fits in your pocket.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 embedded clinical decision support - including Genomic data - presented in readable, actionable formats right at the point of care.</w:t>
      </w:r>
    </w:p>
    <w:p w:rsidR="00000000" w:rsidDel="00000000" w:rsidP="00000000" w:rsidRDefault="00000000" w:rsidRPr="00000000" w14:paraId="0000001F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Care Coordination Teams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With MEDITECH's Traverse interoperability solution, you can always see the full picture and treat the whole patient — no matter where they may have received care previously.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Actionable patient registries enable care teams to examine patient populations and decide on appropriate interventions, from a single screen.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Care managers can easily work with patients and across teams using Care Compass, an integrated set of tools designed to identify and manage the needs of different patient populations.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Using Expanse Oncology, physicians can meet high patient volumes and improve the experiences of cancer patients with automated practice, scheduling, and infusion workflows.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Safety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Real-time notifications inform all care team members of potential conflicts or interactions before proceeding with an order or administering a medication.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Clinical Surveillance with actionable insights enables clinicians to </w:t>
      </w:r>
      <w:r w:rsidDel="00000000" w:rsidR="00000000" w:rsidRPr="00000000">
        <w:rPr>
          <w:highlight w:val="white"/>
          <w:rtl w:val="0"/>
        </w:rPr>
        <w:t xml:space="preserve">analyze data for subtle changes in a patient’s condition that care teams may miss, notifying them and providing guidance for timely initiation of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Embedded evidence-based toolkits help to prevent, detect, or manage conditions like Sepsis, CAUTI, diabetes, hypertension, or fall risks.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With the cloud-based High Availability Snapshot, clinicians have immediate access to patient data via web browser in the event of unanticipated downtime.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hr.meditech.com/expanse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